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55A7" w14:textId="30E901B7" w:rsidR="00CF2BFE" w:rsidRDefault="003B4649">
      <w:r>
        <w:rPr>
          <w:noProof/>
        </w:rPr>
        <w:drawing>
          <wp:anchor distT="0" distB="0" distL="114300" distR="114300" simplePos="0" relativeHeight="251658240" behindDoc="0" locked="0" layoutInCell="1" allowOverlap="1" wp14:anchorId="726AE43C" wp14:editId="4726BA50">
            <wp:simplePos x="0" y="0"/>
            <wp:positionH relativeFrom="margin">
              <wp:align>center</wp:align>
            </wp:positionH>
            <wp:positionV relativeFrom="paragraph">
              <wp:posOffset>-209901</wp:posOffset>
            </wp:positionV>
            <wp:extent cx="7133093" cy="3378770"/>
            <wp:effectExtent l="0" t="0" r="0" b="0"/>
            <wp:wrapNone/>
            <wp:docPr id="1887814620" name="Imagem 1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814620" name="Imagem 1" descr="Interface gráfica do usuário, Aplicativ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3093" cy="337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7DE54" w14:textId="58E3A976" w:rsidR="00540B3A" w:rsidRDefault="00540B3A"/>
    <w:p w14:paraId="3D106B06" w14:textId="7860DA36" w:rsidR="003B4649" w:rsidRDefault="003B4649"/>
    <w:p w14:paraId="5F7AD3F8" w14:textId="2DD5157B" w:rsidR="003B4649" w:rsidRDefault="003B4649"/>
    <w:p w14:paraId="7E3A7F81" w14:textId="77777777" w:rsidR="003B4649" w:rsidRDefault="003B4649"/>
    <w:p w14:paraId="50A3E455" w14:textId="1D116F37" w:rsidR="003B4649" w:rsidRDefault="003B4649"/>
    <w:p w14:paraId="2EF2E167" w14:textId="77777777" w:rsidR="003B4649" w:rsidRDefault="003B4649"/>
    <w:p w14:paraId="2E2BFB64" w14:textId="32A62A55" w:rsidR="003B4649" w:rsidRDefault="003B4649"/>
    <w:p w14:paraId="0FB1E380" w14:textId="77777777" w:rsidR="003B4649" w:rsidRDefault="003B4649"/>
    <w:p w14:paraId="3691936E" w14:textId="77777777" w:rsidR="003B4649" w:rsidRDefault="003B4649"/>
    <w:p w14:paraId="4F10ECF6" w14:textId="4A183741" w:rsidR="003B4649" w:rsidRDefault="003B4649"/>
    <w:p w14:paraId="7D0B8D88" w14:textId="77777777" w:rsidR="00725FC7" w:rsidRDefault="00725FC7" w:rsidP="00540B3A">
      <w:pPr>
        <w:rPr>
          <w:b/>
          <w:bCs/>
          <w:color w:val="153D63" w:themeColor="text2" w:themeTint="E6"/>
        </w:rPr>
      </w:pPr>
    </w:p>
    <w:p w14:paraId="3F4199B6" w14:textId="7F893DA5" w:rsidR="00725FC7" w:rsidRPr="00F67A32" w:rsidRDefault="00725FC7" w:rsidP="00725FC7">
      <w:pPr>
        <w:rPr>
          <w:b/>
          <w:bCs/>
          <w:color w:val="153D63" w:themeColor="text2" w:themeTint="E6"/>
        </w:rPr>
      </w:pPr>
      <w:r>
        <w:rPr>
          <w:b/>
          <w:bCs/>
          <w:color w:val="153D63" w:themeColor="text2" w:themeTint="E6"/>
        </w:rPr>
        <w:t>2026</w:t>
      </w:r>
    </w:p>
    <w:p w14:paraId="2A96068B" w14:textId="2EBFDEFB" w:rsidR="00725FC7" w:rsidRPr="00F67A32" w:rsidRDefault="00725FC7" w:rsidP="00F67A32">
      <w:pPr>
        <w:jc w:val="both"/>
        <w:rPr>
          <w:color w:val="153D63" w:themeColor="text2" w:themeTint="E6"/>
        </w:rPr>
      </w:pPr>
      <w:r w:rsidRPr="00725FC7">
        <w:rPr>
          <w:color w:val="153D63" w:themeColor="text2" w:themeTint="E6"/>
        </w:rPr>
        <w:t>Até a presente data, a Agência Goiana de Gás Canalizado S/A – GOIASGÁS não realizou transferência de recursos de natureza voluntária decorrente de convênios, termos de cooperação, ajustes e/ou instrumentos congêneres para outros órgãos públicos ou entidades privadas.</w:t>
      </w:r>
    </w:p>
    <w:p w14:paraId="08991687" w14:textId="56582B7F" w:rsidR="00540B3A" w:rsidRPr="00540B3A" w:rsidRDefault="00540B3A" w:rsidP="00540B3A">
      <w:pPr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2025</w:t>
      </w:r>
    </w:p>
    <w:p w14:paraId="7401EE64" w14:textId="5143EEFC" w:rsidR="00540B3A" w:rsidRPr="00540B3A" w:rsidRDefault="00540B3A" w:rsidP="00540B3A">
      <w:pP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Termo Multilateral de Cooperação e Apoio Científico, Técnico, Financeiro, Operacional e de Assistência Mútua</w:t>
      </w:r>
    </w:p>
    <w:p w14:paraId="092358C2" w14:textId="0417804B" w:rsidR="00540B3A" w:rsidRPr="00540B3A" w:rsidRDefault="00540B3A" w:rsidP="00540B3A">
      <w:pPr>
        <w:numPr>
          <w:ilvl w:val="0"/>
          <w:numId w:val="1"/>
        </w:numP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Processo</w:t>
      </w:r>
      <w:r w:rsidRPr="00540B3A">
        <w:rPr>
          <w:color w:val="153D63" w:themeColor="text2" w:themeTint="E6"/>
        </w:rPr>
        <w:t> nº 202511867000298</w:t>
      </w:r>
    </w:p>
    <w:p w14:paraId="2C10C9A5" w14:textId="3CB5B6E5" w:rsidR="00540B3A" w:rsidRPr="00540B3A" w:rsidRDefault="00540B3A" w:rsidP="00540B3A">
      <w:pPr>
        <w:numPr>
          <w:ilvl w:val="0"/>
          <w:numId w:val="1"/>
        </w:numP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Nº do Termo: </w:t>
      </w:r>
      <w:r w:rsidRPr="00540B3A">
        <w:rPr>
          <w:color w:val="153D63" w:themeColor="text2" w:themeTint="E6"/>
        </w:rPr>
        <w:t>001/2025</w:t>
      </w:r>
    </w:p>
    <w:p w14:paraId="1B147724" w14:textId="77777777" w:rsidR="00540B3A" w:rsidRPr="00540B3A" w:rsidRDefault="00540B3A" w:rsidP="00540B3A">
      <w:pPr>
        <w:numPr>
          <w:ilvl w:val="0"/>
          <w:numId w:val="1"/>
        </w:numP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Beneficiário:</w:t>
      </w:r>
      <w:r w:rsidRPr="00540B3A">
        <w:rPr>
          <w:color w:val="153D63" w:themeColor="text2" w:themeTint="E6"/>
        </w:rPr>
        <w:t> Instituto de Direito Administrativo de Goiás - IDAG</w:t>
      </w:r>
    </w:p>
    <w:p w14:paraId="7B2B5C64" w14:textId="77777777" w:rsidR="00540B3A" w:rsidRPr="00540B3A" w:rsidRDefault="00540B3A" w:rsidP="00540B3A">
      <w:pPr>
        <w:numPr>
          <w:ilvl w:val="0"/>
          <w:numId w:val="1"/>
        </w:numP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CNPJ: </w:t>
      </w:r>
      <w:r w:rsidRPr="00540B3A">
        <w:rPr>
          <w:color w:val="153D63" w:themeColor="text2" w:themeTint="E6"/>
        </w:rPr>
        <w:t>03.475.152/0001-39</w:t>
      </w:r>
    </w:p>
    <w:p w14:paraId="498470FF" w14:textId="77777777" w:rsidR="00540B3A" w:rsidRPr="00540B3A" w:rsidRDefault="00540B3A" w:rsidP="00540B3A">
      <w:pPr>
        <w:numPr>
          <w:ilvl w:val="0"/>
          <w:numId w:val="1"/>
        </w:numP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Objeto:</w:t>
      </w:r>
      <w:r w:rsidRPr="00540B3A">
        <w:rPr>
          <w:color w:val="153D63" w:themeColor="text2" w:themeTint="E6"/>
        </w:rPr>
        <w:t> Realização do 1º Seminário de Governança das Estatais do Estado de Goiás, no dia 18/03/2025, das 8h às 18h, no Auditório do Tribunal de Contas do Estado de Goiás. O evento será organizado pelo IDAG e apoiado financeiramente pelas Estatais parceiras.</w:t>
      </w:r>
    </w:p>
    <w:p w14:paraId="78EFCC76" w14:textId="77777777" w:rsidR="00540B3A" w:rsidRPr="00540B3A" w:rsidRDefault="00540B3A" w:rsidP="00540B3A">
      <w:pPr>
        <w:numPr>
          <w:ilvl w:val="0"/>
          <w:numId w:val="1"/>
        </w:numP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Vigência:</w:t>
      </w:r>
      <w:r w:rsidRPr="00540B3A">
        <w:rPr>
          <w:color w:val="153D63" w:themeColor="text2" w:themeTint="E6"/>
        </w:rPr>
        <w:t> 13/02/2025 a 19/03/2025</w:t>
      </w:r>
    </w:p>
    <w:p w14:paraId="2283C54D" w14:textId="77777777" w:rsidR="00540B3A" w:rsidRPr="00540B3A" w:rsidRDefault="00540B3A" w:rsidP="00540B3A">
      <w:pPr>
        <w:numPr>
          <w:ilvl w:val="0"/>
          <w:numId w:val="1"/>
        </w:numP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Parceiros:</w:t>
      </w:r>
      <w:r w:rsidRPr="00540B3A">
        <w:rPr>
          <w:color w:val="153D63" w:themeColor="text2" w:themeTint="E6"/>
        </w:rPr>
        <w:t> GOIASGÁS, IQUEGO, LAGO AZUL, AGEHAB, GOIÁS FOMENTO, CEASA-GO, SANEAGO, CELGPAR, GOIÁS PARCERIAS, GOIÁS TELECOM, CODEGO e METROBUS</w:t>
      </w:r>
    </w:p>
    <w:p w14:paraId="3434ED52" w14:textId="77777777" w:rsidR="00540B3A" w:rsidRPr="00540B3A" w:rsidRDefault="00540B3A" w:rsidP="00540B3A">
      <w:pPr>
        <w:numPr>
          <w:ilvl w:val="0"/>
          <w:numId w:val="1"/>
        </w:numP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Valor global: </w:t>
      </w:r>
      <w:r w:rsidRPr="00540B3A">
        <w:rPr>
          <w:color w:val="153D63" w:themeColor="text2" w:themeTint="E6"/>
        </w:rPr>
        <w:t>R$ 37.670,00 (trinta e sete mil, seiscentos e setenta reais)</w:t>
      </w:r>
    </w:p>
    <w:p w14:paraId="6D812E2A" w14:textId="77777777" w:rsidR="00540B3A" w:rsidRPr="00540B3A" w:rsidRDefault="00540B3A" w:rsidP="00540B3A">
      <w:pPr>
        <w:numPr>
          <w:ilvl w:val="0"/>
          <w:numId w:val="1"/>
        </w:numP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Recurso repassado pela GOIASGÁS: </w:t>
      </w:r>
      <w:r w:rsidRPr="00540B3A">
        <w:rPr>
          <w:color w:val="153D63" w:themeColor="text2" w:themeTint="E6"/>
        </w:rPr>
        <w:t>R$ 3.139,17 (três mil, cento e trinta e nove reais e dezessete centavos), em depósito único</w:t>
      </w:r>
    </w:p>
    <w:p w14:paraId="0FD4F720" w14:textId="3BCB86C9" w:rsidR="00540B3A" w:rsidRPr="00540B3A" w:rsidRDefault="00540B3A" w:rsidP="00540B3A">
      <w:pPr>
        <w:numPr>
          <w:ilvl w:val="0"/>
          <w:numId w:val="1"/>
        </w:numP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Inteiro teor</w:t>
      </w:r>
      <w:r w:rsidRPr="00540B3A">
        <w:rPr>
          <w:color w:val="153D63" w:themeColor="text2" w:themeTint="E6"/>
        </w:rPr>
        <w:t> - Baixe aqui</w:t>
      </w:r>
    </w:p>
    <w:p w14:paraId="78192F75" w14:textId="77777777" w:rsidR="00540B3A" w:rsidRDefault="00540B3A" w:rsidP="00540B3A">
      <w:pPr>
        <w:pBdr>
          <w:bottom w:val="single" w:sz="12" w:space="1" w:color="auto"/>
        </w:pBdr>
        <w:jc w:val="both"/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t>Nota:</w:t>
      </w:r>
      <w:r w:rsidRPr="00540B3A">
        <w:rPr>
          <w:color w:val="153D63" w:themeColor="text2" w:themeTint="E6"/>
        </w:rPr>
        <w:t> O valor global para organização do evento foi rateado igualmente entre os parceiros elencados acima, em cotas de R$ 3.139,17 (três mil, cento e trinta e nove reais e dezessete centavos).  </w:t>
      </w:r>
    </w:p>
    <w:p w14:paraId="7E6DA4E5" w14:textId="77777777" w:rsidR="00540B3A" w:rsidRDefault="00540B3A" w:rsidP="00540B3A">
      <w:pPr>
        <w:pBdr>
          <w:bottom w:val="single" w:sz="12" w:space="1" w:color="auto"/>
        </w:pBdr>
        <w:spacing w:after="0" w:line="240" w:lineRule="auto"/>
        <w:rPr>
          <w:color w:val="153D63" w:themeColor="text2" w:themeTint="E6"/>
        </w:rPr>
      </w:pPr>
    </w:p>
    <w:p w14:paraId="259D4571" w14:textId="77777777" w:rsidR="00540B3A" w:rsidRDefault="00540B3A" w:rsidP="00540B3A">
      <w:pPr>
        <w:spacing w:after="0" w:line="240" w:lineRule="auto"/>
        <w:rPr>
          <w:b/>
          <w:bCs/>
          <w:color w:val="153D63" w:themeColor="text2" w:themeTint="E6"/>
        </w:rPr>
      </w:pPr>
    </w:p>
    <w:p w14:paraId="290CEEBD" w14:textId="77777777" w:rsidR="00D004B2" w:rsidRDefault="00D004B2" w:rsidP="00540B3A">
      <w:pPr>
        <w:rPr>
          <w:b/>
          <w:bCs/>
          <w:color w:val="153D63" w:themeColor="text2" w:themeTint="E6"/>
        </w:rPr>
      </w:pPr>
    </w:p>
    <w:p w14:paraId="263A1304" w14:textId="2C1126DE" w:rsidR="00540B3A" w:rsidRPr="00540B3A" w:rsidRDefault="00540B3A" w:rsidP="00540B3A">
      <w:pPr>
        <w:rPr>
          <w:color w:val="153D63" w:themeColor="text2" w:themeTint="E6"/>
        </w:rPr>
      </w:pPr>
      <w:r w:rsidRPr="00540B3A">
        <w:rPr>
          <w:b/>
          <w:bCs/>
          <w:color w:val="153D63" w:themeColor="text2" w:themeTint="E6"/>
        </w:rPr>
        <w:lastRenderedPageBreak/>
        <w:t>Anos anteriores</w:t>
      </w:r>
    </w:p>
    <w:p w14:paraId="38049D4C" w14:textId="703E6D5F" w:rsidR="00540B3A" w:rsidRPr="00540B3A" w:rsidRDefault="00540B3A" w:rsidP="00540B3A">
      <w:pPr>
        <w:jc w:val="both"/>
        <w:rPr>
          <w:color w:val="153D63" w:themeColor="text2" w:themeTint="E6"/>
        </w:rPr>
      </w:pPr>
      <w:r w:rsidRPr="00540B3A">
        <w:rPr>
          <w:color w:val="153D63" w:themeColor="text2" w:themeTint="E6"/>
        </w:rPr>
        <w:t>A Agência Goiana de Gás Canalizado S/A – GOIASGÁS não realizou nenhuma transferência de recursos de natureza voluntária, decorrentes de convênios, termos, ajustes e/ou instrumentos congêneres, para outro órgão (poder público) ou entidade privada. Esta declaração se aplica aos últimos 3 (três) anos.</w:t>
      </w:r>
    </w:p>
    <w:p w14:paraId="1CD8B3F8" w14:textId="77777777" w:rsidR="00540B3A" w:rsidRDefault="00540B3A"/>
    <w:sectPr w:rsidR="00540B3A" w:rsidSect="00540B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F0A30"/>
    <w:multiLevelType w:val="multilevel"/>
    <w:tmpl w:val="ED48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25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3A"/>
    <w:rsid w:val="002109FB"/>
    <w:rsid w:val="00266A80"/>
    <w:rsid w:val="002A4225"/>
    <w:rsid w:val="003B4649"/>
    <w:rsid w:val="00540B3A"/>
    <w:rsid w:val="00725FC7"/>
    <w:rsid w:val="00CF2BFE"/>
    <w:rsid w:val="00CF2E39"/>
    <w:rsid w:val="00D004B2"/>
    <w:rsid w:val="00D03767"/>
    <w:rsid w:val="00F67A32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0D54"/>
  <w15:chartTrackingRefBased/>
  <w15:docId w15:val="{25DDF423-3F29-4A70-A65E-0BD595BF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FC7"/>
  </w:style>
  <w:style w:type="paragraph" w:styleId="Ttulo1">
    <w:name w:val="heading 1"/>
    <w:basedOn w:val="Normal"/>
    <w:next w:val="Normal"/>
    <w:link w:val="Ttulo1Char"/>
    <w:uiPriority w:val="9"/>
    <w:qFormat/>
    <w:rsid w:val="0054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B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0B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0B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0B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0B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0B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0B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0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0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B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0B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0B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0B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0B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0B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0B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0B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0B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0B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0B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0B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0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0B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0B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40B3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0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Lara</dc:creator>
  <cp:keywords/>
  <dc:description/>
  <cp:lastModifiedBy>Nathalia</cp:lastModifiedBy>
  <cp:revision>5</cp:revision>
  <cp:lastPrinted>2026-05-27T18:04:00Z</cp:lastPrinted>
  <dcterms:created xsi:type="dcterms:W3CDTF">2025-09-08T13:20:00Z</dcterms:created>
  <dcterms:modified xsi:type="dcterms:W3CDTF">2026-05-27T18:05:00Z</dcterms:modified>
</cp:coreProperties>
</file>