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51A9D3C8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2C3D97">
        <w:rPr>
          <w:b/>
          <w:color w:val="365F91" w:themeColor="accent1" w:themeShade="BF"/>
          <w:sz w:val="40"/>
          <w:szCs w:val="40"/>
        </w:rPr>
        <w:t>3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CARTA ANUAL DE GOVERNANÇA CORPORATIVA</w:t>
      </w:r>
    </w:p>
    <w:p w14:paraId="738C6202" w14:textId="4084D3FB" w:rsidR="00E810EA" w:rsidRPr="003F733A" w:rsidRDefault="005246C9" w:rsidP="00FB18F3">
      <w:pPr>
        <w:ind w:firstLine="708"/>
        <w:jc w:val="both"/>
      </w:pPr>
      <w:r>
        <w:t>A</w:t>
      </w:r>
      <w:r w:rsidR="00AD1739" w:rsidRPr="003F733A">
        <w:t xml:space="preserve"> Agência Goiana de Gás Canalizado S/A – GOIASGÁS, e</w:t>
      </w:r>
      <w:r w:rsidR="00E810EA" w:rsidRPr="003F733A">
        <w:t>m conformidade com o artigo 8º, incisos I</w:t>
      </w:r>
      <w:r w:rsidR="00AD1739"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="00AD1739"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 xml:space="preserve">ente ao exercício social de </w:t>
      </w:r>
      <w:r w:rsidR="00D06FBA">
        <w:t>202</w:t>
      </w:r>
      <w:r w:rsidR="002C3D97">
        <w:t>3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4BF59BA4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045F86" w:rsidRPr="00045F86">
        <w:rPr>
          <w:bCs/>
          <w:color w:val="0F243E" w:themeColor="text2" w:themeShade="80"/>
        </w:rPr>
        <w:t>8.890.008</w:t>
      </w:r>
      <w:r w:rsidR="00BC74BE" w:rsidRPr="002C3D97">
        <w:rPr>
          <w:bCs/>
        </w:rPr>
        <w:t>,00</w:t>
      </w:r>
      <w:r w:rsidR="00BC74BE" w:rsidRPr="00BC74BE">
        <w:t xml:space="preserve"> </w:t>
      </w:r>
      <w:r w:rsidRPr="003F733A">
        <w:t>(</w:t>
      </w:r>
      <w:r w:rsidR="00045F86">
        <w:t xml:space="preserve">oito </w:t>
      </w:r>
      <w:r w:rsidR="00BC74BE" w:rsidRPr="00BC74BE">
        <w:t>milhões</w:t>
      </w:r>
      <w:r w:rsidR="00045F86">
        <w:t>, oitocentos e noventa mil e oito reais</w:t>
      </w:r>
      <w:r w:rsidRPr="003F733A">
        <w:t>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18E121E7" w14:textId="77777777" w:rsidR="00B82601" w:rsidRDefault="00B82601" w:rsidP="00B8260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F61EBD7" w14:textId="1E03F52B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42F3865D" w:rsidR="004B449D" w:rsidRPr="003F733A" w:rsidRDefault="002C3D97" w:rsidP="00701CA1">
            <w:r>
              <w:t>Marcela Araújo Teixeira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3597B30D" w:rsidR="004B449D" w:rsidRPr="003F733A" w:rsidRDefault="003F733A" w:rsidP="00701CA1">
            <w:r>
              <w:t xml:space="preserve">CPF nº </w:t>
            </w:r>
            <w:r w:rsidR="00A261E5">
              <w:t>XXX.039.</w:t>
            </w:r>
            <w:r w:rsidR="00CD127B">
              <w:t>101-XX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5CCBBAA6" w:rsidR="004B449D" w:rsidRPr="003F733A" w:rsidRDefault="003F733A" w:rsidP="00701CA1">
            <w:r w:rsidRPr="003F733A">
              <w:t xml:space="preserve">CPF nº </w:t>
            </w:r>
            <w:r w:rsidR="00A261E5">
              <w:t>XXX</w:t>
            </w:r>
            <w:r w:rsidR="004B449D" w:rsidRPr="003F733A">
              <w:t>.460.545-</w:t>
            </w:r>
            <w:r w:rsidR="00A261E5">
              <w:t>XX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77086744" w:rsidR="004B449D" w:rsidRPr="003F733A" w:rsidRDefault="003F733A" w:rsidP="00701CA1">
            <w:r>
              <w:t xml:space="preserve">CPF nº </w:t>
            </w:r>
            <w:r w:rsidR="00A261E5">
              <w:t>XXX</w:t>
            </w:r>
            <w:r w:rsidR="00CE507C">
              <w:t>.445.531-</w:t>
            </w:r>
            <w:r w:rsidR="00A261E5">
              <w:t>XX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18884AFB" w:rsidR="004B449D" w:rsidRPr="003F733A" w:rsidRDefault="003F733A" w:rsidP="00701CA1">
            <w:r>
              <w:t xml:space="preserve">CPF nº </w:t>
            </w:r>
            <w:r w:rsidR="00A261E5">
              <w:t>XXX</w:t>
            </w:r>
            <w:r w:rsidRPr="003F733A">
              <w:t>.044.211-</w:t>
            </w:r>
            <w:r w:rsidR="00A261E5">
              <w:t>XX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049D57F8" w:rsidR="004B449D" w:rsidRPr="003F733A" w:rsidRDefault="00BC74BE" w:rsidP="001870F7">
            <w:r>
              <w:t>Fábio Moreira Amorim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35695212" w:rsidR="004B449D" w:rsidRPr="003F733A" w:rsidRDefault="003F733A" w:rsidP="00701CA1">
            <w:r>
              <w:t xml:space="preserve">CPF nº </w:t>
            </w:r>
            <w:r w:rsidR="00A261E5">
              <w:t>XXX</w:t>
            </w:r>
            <w:r w:rsidR="00BC74BE" w:rsidRPr="00BC74BE">
              <w:t>.025.233-</w:t>
            </w:r>
            <w:r w:rsidR="00A261E5">
              <w:t>XX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0CAFB6E5" w:rsidR="003F733A" w:rsidRPr="003F733A" w:rsidRDefault="003F733A" w:rsidP="00E570C7">
            <w:r>
              <w:t xml:space="preserve">CPF nº </w:t>
            </w:r>
            <w:r w:rsidR="00CD127B">
              <w:t>XXX</w:t>
            </w:r>
            <w:r w:rsidRPr="003F733A">
              <w:t>.410.065-</w:t>
            </w:r>
            <w:r w:rsidR="00CD127B">
              <w:t>XX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20EEE97B" w:rsidR="003F733A" w:rsidRPr="003F733A" w:rsidRDefault="00DE117B" w:rsidP="00E570C7">
            <w:r w:rsidRPr="00DE117B">
              <w:t>Paulo Alexandre Carvalho Guardado</w:t>
            </w:r>
          </w:p>
        </w:tc>
        <w:tc>
          <w:tcPr>
            <w:tcW w:w="2552" w:type="dxa"/>
          </w:tcPr>
          <w:p w14:paraId="441FB688" w14:textId="60AFAA13" w:rsidR="003F733A" w:rsidRPr="003F733A" w:rsidRDefault="00DE117B" w:rsidP="003F733A">
            <w:pPr>
              <w:jc w:val="center"/>
            </w:pPr>
            <w:r>
              <w:t>Membro Titular</w:t>
            </w:r>
          </w:p>
        </w:tc>
        <w:tc>
          <w:tcPr>
            <w:tcW w:w="2551" w:type="dxa"/>
          </w:tcPr>
          <w:p w14:paraId="0FAA4DDC" w14:textId="77B0CC73" w:rsidR="003F733A" w:rsidRPr="003F733A" w:rsidRDefault="003F733A" w:rsidP="00E570C7">
            <w:r w:rsidRPr="003F733A">
              <w:t xml:space="preserve">CPF nº </w:t>
            </w:r>
            <w:r w:rsidR="00DE117B">
              <w:t>XXX.845.728-XX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30E12B8A" w:rsidR="003F733A" w:rsidRPr="003F733A" w:rsidRDefault="00DE117B" w:rsidP="00E570C7">
            <w:r>
              <w:t>Cargo Vago</w:t>
            </w:r>
          </w:p>
        </w:tc>
        <w:tc>
          <w:tcPr>
            <w:tcW w:w="2552" w:type="dxa"/>
          </w:tcPr>
          <w:p w14:paraId="47D79303" w14:textId="2E280C82" w:rsidR="003F733A" w:rsidRPr="003F733A" w:rsidRDefault="00CD127B" w:rsidP="003F733A">
            <w:pPr>
              <w:jc w:val="center"/>
            </w:pPr>
            <w:r>
              <w:t>N/A</w:t>
            </w:r>
          </w:p>
        </w:tc>
        <w:tc>
          <w:tcPr>
            <w:tcW w:w="2551" w:type="dxa"/>
          </w:tcPr>
          <w:p w14:paraId="342FA40C" w14:textId="0DB26FD0" w:rsidR="003F733A" w:rsidRPr="003F733A" w:rsidRDefault="00CD127B" w:rsidP="00DE117B">
            <w:pPr>
              <w:jc w:val="center"/>
            </w:pPr>
            <w:r>
              <w:t>N/A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9"/>
      </w:tblGrid>
      <w:tr w:rsidR="003F733A" w:rsidRPr="003F733A" w14:paraId="25317B4F" w14:textId="77777777" w:rsidTr="00BC74BE">
        <w:tc>
          <w:tcPr>
            <w:tcW w:w="3539" w:type="dxa"/>
          </w:tcPr>
          <w:p w14:paraId="12ED7492" w14:textId="382C565D" w:rsidR="003F733A" w:rsidRPr="003F733A" w:rsidRDefault="00BC74BE" w:rsidP="00E570C7">
            <w:r w:rsidRPr="00BC74BE">
              <w:t>Fernando Rufino Cordeiro Verissimo</w:t>
            </w:r>
          </w:p>
        </w:tc>
        <w:tc>
          <w:tcPr>
            <w:tcW w:w="3119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09" w:type="dxa"/>
          </w:tcPr>
          <w:p w14:paraId="4E6C20C1" w14:textId="1DAB2939" w:rsidR="003F733A" w:rsidRPr="003F733A" w:rsidRDefault="003F733A" w:rsidP="00E570C7">
            <w:r w:rsidRPr="003F733A">
              <w:t xml:space="preserve">CPF nº </w:t>
            </w:r>
            <w:r w:rsidR="00DE117B">
              <w:t>XXX</w:t>
            </w:r>
            <w:r w:rsidR="00BC74BE">
              <w:rPr>
                <w:rFonts w:ascii="Calibri" w:hAnsi="Calibri" w:cs="Calibri"/>
                <w:szCs w:val="24"/>
              </w:rPr>
              <w:t>.809.011-</w:t>
            </w:r>
            <w:r w:rsidR="00DE117B">
              <w:rPr>
                <w:rFonts w:ascii="Calibri" w:hAnsi="Calibri" w:cs="Calibri"/>
                <w:szCs w:val="24"/>
              </w:rPr>
              <w:t>XX</w:t>
            </w:r>
          </w:p>
        </w:tc>
      </w:tr>
      <w:tr w:rsidR="003F733A" w:rsidRPr="003F733A" w14:paraId="57433ACE" w14:textId="77777777" w:rsidTr="00921E0F">
        <w:tc>
          <w:tcPr>
            <w:tcW w:w="3539" w:type="dxa"/>
            <w:vAlign w:val="center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09" w:type="dxa"/>
            <w:vAlign w:val="center"/>
          </w:tcPr>
          <w:p w14:paraId="4BDC234E" w14:textId="06DEBFBD" w:rsidR="003F733A" w:rsidRPr="003F733A" w:rsidRDefault="003F733A" w:rsidP="00E570C7">
            <w:r w:rsidRPr="003F733A">
              <w:t xml:space="preserve">CPF nº </w:t>
            </w:r>
            <w:r w:rsidR="00DE117B">
              <w:t>XXX</w:t>
            </w:r>
            <w:r w:rsidRPr="003F733A">
              <w:t>.467.624-</w:t>
            </w:r>
            <w:r w:rsidR="00DE117B">
              <w:t>XX</w:t>
            </w:r>
          </w:p>
        </w:tc>
      </w:tr>
      <w:tr w:rsidR="00BC74BE" w:rsidRPr="003F733A" w14:paraId="2E2E1D13" w14:textId="77777777" w:rsidTr="00BC74BE">
        <w:tc>
          <w:tcPr>
            <w:tcW w:w="3539" w:type="dxa"/>
          </w:tcPr>
          <w:p w14:paraId="4933D803" w14:textId="063DE3F4" w:rsidR="00BC74BE" w:rsidRPr="003F733A" w:rsidRDefault="00BC74BE" w:rsidP="00BC74BE">
            <w:r w:rsidRPr="003F733A">
              <w:t>Andr</w:t>
            </w:r>
            <w:r>
              <w:t>é</w:t>
            </w:r>
            <w:r w:rsidRPr="003F733A">
              <w:t xml:space="preserve"> Gustavo Lins de Mac</w:t>
            </w:r>
            <w:r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64F2C97F" w14:textId="77777777" w:rsidR="00BC74BE" w:rsidRPr="003F733A" w:rsidRDefault="00BC74BE" w:rsidP="00BC74BE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09" w:type="dxa"/>
          </w:tcPr>
          <w:p w14:paraId="5129083E" w14:textId="3AA0C26A" w:rsidR="00BC74BE" w:rsidRPr="003F733A" w:rsidRDefault="00BC74BE" w:rsidP="00BC74BE">
            <w:r w:rsidRPr="003F733A">
              <w:t xml:space="preserve">CPF nº </w:t>
            </w:r>
            <w:r w:rsidR="00DE117B">
              <w:t>XXX</w:t>
            </w:r>
            <w:r w:rsidRPr="003F733A">
              <w:t>.467.624-</w:t>
            </w:r>
            <w:r w:rsidR="00DE117B">
              <w:t>XX</w:t>
            </w:r>
          </w:p>
        </w:tc>
      </w:tr>
    </w:tbl>
    <w:p w14:paraId="7D776763" w14:textId="77777777" w:rsidR="00B82601" w:rsidRDefault="00B82601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4399C716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213C60E6" w:rsidR="001870F7" w:rsidRDefault="00DE117B" w:rsidP="007E4ACE">
      <w:pPr>
        <w:spacing w:after="0" w:line="360" w:lineRule="auto"/>
        <w:ind w:firstLine="708"/>
      </w:pPr>
      <w:r>
        <w:t xml:space="preserve">BDO RCS Auditores Independentes </w:t>
      </w:r>
      <w:r w:rsidR="00C30014" w:rsidRPr="003F733A">
        <w:t>S/S</w:t>
      </w:r>
      <w:r>
        <w:t xml:space="preserve"> Ltda</w:t>
      </w:r>
      <w:r w:rsidR="000D37FC">
        <w:t>.</w:t>
      </w:r>
    </w:p>
    <w:p w14:paraId="2B25912A" w14:textId="77777777" w:rsidR="00B82601" w:rsidRDefault="00B82601" w:rsidP="00B82601">
      <w:pPr>
        <w:spacing w:after="0" w:line="240" w:lineRule="auto"/>
        <w:ind w:firstLine="708"/>
      </w:pPr>
    </w:p>
    <w:p w14:paraId="7466CEAA" w14:textId="1E2ED269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470F76E0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DE117B">
        <w:t xml:space="preserve">, com </w:t>
      </w:r>
      <w:r w:rsidR="00DE117B">
        <w:t>sede na cidade de Goiânia, capital do Estado de Goiás</w:t>
      </w:r>
      <w:r w:rsidR="00DE117B">
        <w:t>,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160DFDD7" w:rsidR="00C30014" w:rsidRDefault="007E4ACE" w:rsidP="007E4ACE">
      <w:pPr>
        <w:ind w:firstLine="708"/>
        <w:jc w:val="both"/>
      </w:pPr>
      <w:r>
        <w:t xml:space="preserve">A Companhia é </w:t>
      </w:r>
      <w:r w:rsidR="00CF2705">
        <w:t xml:space="preserve">detentora da concessão estadual para </w:t>
      </w:r>
      <w:r w:rsidR="00C30014" w:rsidRPr="003F733A">
        <w:t>exploração</w:t>
      </w:r>
      <w:r w:rsidR="00CF2705">
        <w:t xml:space="preserve">, com exclusividade, </w:t>
      </w:r>
      <w:r w:rsidR="00BC4B97">
        <w:t>d</w:t>
      </w:r>
      <w:r w:rsidR="00CF2705">
        <w:t>os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>distribuição e comercialização de gás natural canalizado, e de outras origens, por vias terrestres e fluviais</w:t>
      </w:r>
      <w:r w:rsidR="00CF2705">
        <w:t xml:space="preserve">, podendo </w:t>
      </w:r>
      <w:r w:rsidR="00C30014" w:rsidRPr="003F733A">
        <w:t xml:space="preserve">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53B8300A" w14:textId="77777777" w:rsidR="00B82601" w:rsidRDefault="00B82601" w:rsidP="00B82601">
      <w:pPr>
        <w:spacing w:after="0" w:line="240" w:lineRule="auto"/>
        <w:ind w:firstLine="708"/>
        <w:jc w:val="both"/>
      </w:pP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444BFE44" w:rsidR="00BC4B97" w:rsidRDefault="00D06FBA" w:rsidP="009A681C">
      <w:pPr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3F632727" wp14:editId="33A6B929">
            <wp:extent cx="2877820" cy="1692212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00" cy="17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1C">
        <w:rPr>
          <w:b/>
          <w:color w:val="0F243E" w:themeColor="text2" w:themeShade="80"/>
        </w:rPr>
        <w:t xml:space="preserve">    </w:t>
      </w:r>
      <w:r w:rsidRPr="00D06FBA">
        <w:rPr>
          <w:noProof/>
        </w:rPr>
        <w:drawing>
          <wp:inline distT="0" distB="0" distL="0" distR="0" wp14:anchorId="32664501" wp14:editId="7953D9C7">
            <wp:extent cx="2816059" cy="1735943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82" cy="174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B97">
        <w:rPr>
          <w:b/>
          <w:color w:val="0F243E" w:themeColor="text2" w:themeShade="80"/>
        </w:rPr>
        <w:tab/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F11B7D7" w:rsidR="00BC4B97" w:rsidRDefault="00D06FBA" w:rsidP="00BC4B97">
      <w:pPr>
        <w:jc w:val="center"/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77569D32" wp14:editId="6B2510B9">
            <wp:extent cx="3686175" cy="208992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87" cy="20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741B" w14:textId="77777777" w:rsidR="00B82601" w:rsidRDefault="00B82601" w:rsidP="00701CA1">
      <w:pPr>
        <w:rPr>
          <w:b/>
          <w:color w:val="365F91" w:themeColor="accent1" w:themeShade="BF"/>
          <w:sz w:val="24"/>
          <w:szCs w:val="24"/>
        </w:rPr>
      </w:pPr>
    </w:p>
    <w:p w14:paraId="5573738E" w14:textId="3C10F1C2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1E485874" w14:textId="545CE6B8" w:rsidR="008B5455" w:rsidRDefault="007221D4" w:rsidP="000D055C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 xml:space="preserve">A seguir apresentamos a Estrutura de Governança Corporativa vigente em </w:t>
      </w:r>
      <w:r w:rsidR="00D06FBA">
        <w:t>202</w:t>
      </w:r>
      <w:r w:rsidR="000D055C">
        <w:t>3</w:t>
      </w:r>
      <w:r w:rsidR="006613D4">
        <w:t>.</w:t>
      </w:r>
    </w:p>
    <w:p w14:paraId="6E6CA376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232893BE" w14:textId="53C8AB35" w:rsidR="000B3701" w:rsidRDefault="006613D4" w:rsidP="000D055C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D055C">
        <w:t xml:space="preserve">ou </w:t>
      </w:r>
      <w:r w:rsidR="000B3701" w:rsidRPr="000B3701">
        <w:t>sempre que os interesses sociais o exigirem.</w:t>
      </w:r>
    </w:p>
    <w:p w14:paraId="350AFF7B" w14:textId="77777777" w:rsidR="00B82601" w:rsidRDefault="00B82601" w:rsidP="00B82601">
      <w:pPr>
        <w:spacing w:after="0" w:line="240" w:lineRule="auto"/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ECFF587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 xml:space="preserve">ompetirá ao acionista majoritário a indicação de 03 (três) membros, dentre eles o Presidente do Conselho de Administração, cabendo </w:t>
      </w:r>
      <w:r w:rsidR="00D06FBA">
        <w:t>ao</w:t>
      </w:r>
      <w:r w:rsidRPr="003F733A">
        <w:t xml:space="preserve"> acionista minoritário detentor de aç</w:t>
      </w:r>
      <w:r w:rsidR="00D06FBA">
        <w:t>ão</w:t>
      </w:r>
      <w:r w:rsidRPr="003F733A">
        <w:t xml:space="preserve"> ordinária a indicação dos demais membros, dentre eles o Vice-Presidente do Conselho de Administração.</w:t>
      </w:r>
    </w:p>
    <w:p w14:paraId="7927C13E" w14:textId="3797C0B5" w:rsidR="000B3701" w:rsidRDefault="000B3701" w:rsidP="000D055C">
      <w:pPr>
        <w:ind w:firstLine="708"/>
        <w:jc w:val="both"/>
        <w:rPr>
          <w:b/>
          <w:color w:val="365F91" w:themeColor="accent1" w:themeShade="BF"/>
          <w:sz w:val="24"/>
          <w:szCs w:val="24"/>
        </w:rPr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  <w:r>
        <w:rPr>
          <w:b/>
          <w:color w:val="365F91" w:themeColor="accent1" w:themeShade="BF"/>
          <w:sz w:val="24"/>
          <w:szCs w:val="24"/>
        </w:rPr>
        <w:tab/>
      </w:r>
    </w:p>
    <w:p w14:paraId="678FE2B9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301C4746" w14:textId="77777777" w:rsidR="00B82601" w:rsidRDefault="00B82601" w:rsidP="000B3701">
      <w:pPr>
        <w:ind w:firstLine="708"/>
        <w:jc w:val="both"/>
      </w:pPr>
    </w:p>
    <w:p w14:paraId="0599AB18" w14:textId="77777777" w:rsidR="00B82601" w:rsidRDefault="00B82601" w:rsidP="000B3701">
      <w:pPr>
        <w:ind w:firstLine="708"/>
        <w:jc w:val="both"/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DIRETORIA EXECUTIVA</w:t>
      </w:r>
    </w:p>
    <w:p w14:paraId="55A3131D" w14:textId="3057BA6C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>odos eleitos para um mandato unificado de 02 (dois) anos, bem como a obrigação, para fins de investidura no cargo de Diretoria, da assunção de compromisso com metas e resultados específicos a serem alcançados pela Companhia, aprovados pelo Conselho de Administração.</w:t>
      </w:r>
    </w:p>
    <w:p w14:paraId="7F6D148B" w14:textId="0B0C1237" w:rsidR="000B3701" w:rsidRDefault="00E54AC1" w:rsidP="000D055C">
      <w:pPr>
        <w:ind w:firstLine="708"/>
        <w:jc w:val="both"/>
      </w:pPr>
      <w:r w:rsidRPr="00E54AC1">
        <w:t>Os membros da Diretoria Executiva serão e</w:t>
      </w:r>
      <w:r w:rsidR="005246C9">
        <w:t>leitos</w:t>
      </w:r>
      <w:r w:rsidRPr="00E54AC1">
        <w:t xml:space="preserve"> pelo Conselho de Administração, cabendo ao acionista majoritário a indicação do Diretor</w:t>
      </w:r>
      <w:r>
        <w:t xml:space="preserve"> </w:t>
      </w:r>
      <w:r w:rsidRPr="00E54AC1">
        <w:t xml:space="preserve">Presidente e ao </w:t>
      </w:r>
      <w:r w:rsidR="00D06FBA">
        <w:t>outro</w:t>
      </w:r>
      <w:r w:rsidRPr="00E54AC1">
        <w:t xml:space="preserve"> acionista detentor de aç</w:t>
      </w:r>
      <w:r w:rsidR="00D06FBA">
        <w:t xml:space="preserve">ão </w:t>
      </w:r>
      <w:r w:rsidRPr="00E54AC1">
        <w:t>ordinária</w:t>
      </w:r>
      <w:r w:rsidR="00D06FBA">
        <w:t xml:space="preserve"> </w:t>
      </w:r>
      <w:r w:rsidRPr="00E54AC1">
        <w:t>a indicaç</w:t>
      </w:r>
      <w:r w:rsidR="00D06FBA">
        <w:t>ão</w:t>
      </w:r>
      <w:r w:rsidRPr="00E54AC1">
        <w:t xml:space="preserve"> do</w:t>
      </w:r>
      <w:r w:rsidR="00D06FBA">
        <w:t>s</w:t>
      </w:r>
      <w:r w:rsidRPr="00E54AC1">
        <w:t xml:space="preserve"> Diretor</w:t>
      </w:r>
      <w:r w:rsidR="00D06FBA">
        <w:t>es</w:t>
      </w:r>
      <w:r w:rsidRPr="00E54AC1">
        <w:t xml:space="preserve"> Administrativo Financeiro</w:t>
      </w:r>
      <w:r>
        <w:t xml:space="preserve"> e </w:t>
      </w:r>
      <w:r w:rsidRPr="00E54AC1">
        <w:t>Técnico Comercial</w:t>
      </w:r>
      <w:r>
        <w:t>.</w:t>
      </w:r>
    </w:p>
    <w:p w14:paraId="365D8AA2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3B8F77E3" w14:textId="692374A3" w:rsidR="00E54AC1" w:rsidRDefault="00E54AC1" w:rsidP="000D055C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 mensalmente.   </w:t>
      </w:r>
    </w:p>
    <w:p w14:paraId="46119A71" w14:textId="77777777" w:rsidR="00B82601" w:rsidRDefault="00B82601" w:rsidP="00B82601">
      <w:pPr>
        <w:spacing w:after="0"/>
        <w:ind w:firstLine="708"/>
        <w:jc w:val="both"/>
      </w:pPr>
    </w:p>
    <w:p w14:paraId="41BB8459" w14:textId="77777777" w:rsidR="00B82601" w:rsidRPr="00DE4516" w:rsidRDefault="00B82601" w:rsidP="00B8260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1D130FC" w14:textId="77777777" w:rsidR="00B82601" w:rsidRPr="003F733A" w:rsidRDefault="00B82601" w:rsidP="00B82601">
      <w:pPr>
        <w:ind w:firstLine="708"/>
        <w:jc w:val="both"/>
      </w:pPr>
      <w:r>
        <w:t xml:space="preserve"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 e conselheiros fiscais da GOIASGÁS. </w:t>
      </w:r>
      <w:r w:rsidRPr="003F733A">
        <w:t xml:space="preserve">O Comitê de Elegibilidade </w:t>
      </w:r>
      <w:r>
        <w:t>é</w:t>
      </w:r>
      <w:r w:rsidRPr="003F733A">
        <w:t xml:space="preserve"> designado pela Diretoria Executiva</w:t>
      </w:r>
      <w:r>
        <w:t>.</w:t>
      </w:r>
    </w:p>
    <w:p w14:paraId="3465C929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186CB261" w14:textId="103E74F3" w:rsidR="008B5455" w:rsidRDefault="000D1D16" w:rsidP="000D055C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4747BA41" w14:textId="77777777" w:rsidR="00B82601" w:rsidRPr="000B3701" w:rsidRDefault="00B82601" w:rsidP="00B82601">
      <w:pPr>
        <w:spacing w:after="0" w:line="240" w:lineRule="auto"/>
        <w:jc w:val="both"/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2DA08A6F" w:rsidR="00201C43" w:rsidRDefault="00FF74FD" w:rsidP="00250728">
      <w:pPr>
        <w:ind w:firstLine="708"/>
        <w:jc w:val="both"/>
      </w:pPr>
      <w:r w:rsidRPr="003F733A">
        <w:t xml:space="preserve">Trata-se de instrumento orientador da conduta profissional dos </w:t>
      </w:r>
      <w:r w:rsidR="000D055C">
        <w:t>c</w:t>
      </w:r>
      <w:r w:rsidRPr="003F733A">
        <w:t xml:space="preserve">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lastRenderedPageBreak/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02419395" w14:textId="77777777" w:rsidR="00B82601" w:rsidRPr="003F733A" w:rsidRDefault="00B82601" w:rsidP="00B82601">
      <w:pPr>
        <w:pStyle w:val="PargrafodaLista"/>
        <w:spacing w:line="240" w:lineRule="auto"/>
        <w:ind w:left="780"/>
        <w:jc w:val="both"/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5BB6ED" w:rsidR="00440798" w:rsidRPr="003F733A" w:rsidRDefault="00440798" w:rsidP="00250728">
      <w:pPr>
        <w:ind w:firstLine="708"/>
        <w:jc w:val="both"/>
      </w:pPr>
      <w:r w:rsidRPr="003F733A">
        <w:t xml:space="preserve">Esta Política estabelece os princípios que orientam a </w:t>
      </w:r>
      <w:r w:rsidR="000D055C">
        <w:t>C</w:t>
      </w:r>
      <w:r w:rsidRPr="003F733A">
        <w:t>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59EAF58A" w14:textId="77777777" w:rsidR="00B82601" w:rsidRPr="003F733A" w:rsidRDefault="00B82601" w:rsidP="00B82601">
      <w:pPr>
        <w:spacing w:after="0" w:line="240" w:lineRule="auto"/>
        <w:ind w:firstLine="708"/>
        <w:jc w:val="both"/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598CF6F0" w14:textId="77777777" w:rsidR="00B82601" w:rsidRPr="003F733A" w:rsidRDefault="00B82601" w:rsidP="00B82601">
      <w:pPr>
        <w:spacing w:after="0" w:line="240" w:lineRule="auto"/>
        <w:ind w:firstLine="708"/>
        <w:jc w:val="both"/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55187D7C" w14:textId="0B0B5667" w:rsidR="00713E71" w:rsidRDefault="00C044F4" w:rsidP="004914B0">
      <w:pPr>
        <w:ind w:firstLine="708"/>
        <w:jc w:val="both"/>
      </w:pPr>
      <w:r>
        <w:t xml:space="preserve">No exercício social de </w:t>
      </w:r>
      <w:r w:rsidR="00D06FBA">
        <w:t>202</w:t>
      </w:r>
      <w:r w:rsidR="004914B0">
        <w:t>3</w:t>
      </w:r>
      <w:r>
        <w:t xml:space="preserve"> tivemos </w:t>
      </w:r>
      <w:r w:rsidR="004914B0">
        <w:t xml:space="preserve">um </w:t>
      </w:r>
      <w:r>
        <w:t xml:space="preserve">investimento na ordem de R$ </w:t>
      </w:r>
      <w:r w:rsidR="004914B0">
        <w:t>1.876</w:t>
      </w:r>
      <w:r w:rsidR="004914B0">
        <w:t>,00</w:t>
      </w:r>
      <w:r w:rsidR="004914B0">
        <w:t xml:space="preserve"> </w:t>
      </w:r>
      <w:r w:rsidR="004914B0">
        <w:t xml:space="preserve">(mil, oitocentos e setenta e seis </w:t>
      </w:r>
      <w:r w:rsidR="004914B0">
        <w:t>reais</w:t>
      </w:r>
      <w:r w:rsidR="004914B0">
        <w:t>)</w:t>
      </w:r>
      <w:r w:rsidR="004914B0">
        <w:t xml:space="preserve"> para a</w:t>
      </w:r>
      <w:r w:rsidR="004914B0">
        <w:t xml:space="preserve"> </w:t>
      </w:r>
      <w:r w:rsidR="004914B0">
        <w:t>compra de 02 poltronas presidente para a sede da Goiasgás.</w:t>
      </w:r>
    </w:p>
    <w:p w14:paraId="7556E6F4" w14:textId="77777777" w:rsidR="00B82601" w:rsidRDefault="00B82601" w:rsidP="004914B0">
      <w:pPr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6DDE9679" w14:textId="6AB5A21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lastRenderedPageBreak/>
        <w:t>NOSSO RESULTADO ECONÔMICO E FINANCEIRO</w:t>
      </w:r>
    </w:p>
    <w:p w14:paraId="09F409B4" w14:textId="0B2C93A5" w:rsidR="004914B0" w:rsidRDefault="004914B0" w:rsidP="008470A7">
      <w:pPr>
        <w:spacing w:line="240" w:lineRule="auto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35229D7" wp14:editId="2B9DBC7A">
            <wp:extent cx="5608320" cy="4479229"/>
            <wp:effectExtent l="0" t="0" r="0" b="0"/>
            <wp:docPr id="292525950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25950" name="Imagem 1" descr="Diagram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6420" cy="45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7F2A9" wp14:editId="1A6249B3">
            <wp:extent cx="5669280" cy="4102757"/>
            <wp:effectExtent l="0" t="0" r="7620" b="0"/>
            <wp:docPr id="1446031892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31892" name="Imagem 1" descr="Uma imagem contendo 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663" cy="4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99AD" w14:textId="785D7B48" w:rsidR="00B82601" w:rsidRDefault="00B82601" w:rsidP="008470A7">
      <w:pPr>
        <w:spacing w:line="240" w:lineRule="auto"/>
        <w:rPr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54F6474" wp14:editId="4C6E749B">
            <wp:extent cx="5570220" cy="3253022"/>
            <wp:effectExtent l="0" t="0" r="0" b="5080"/>
            <wp:docPr id="426644960" name="Imagem 1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44960" name="Imagem 1" descr="Interface gráfica do usuário&#10;&#10;Descrição gerada automaticamente com confiança baix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9855" cy="325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29F38F54" w14:textId="67299BCE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  <w:r w:rsidR="000D77BE">
        <w:t xml:space="preserve"> </w:t>
      </w:r>
      <w:r>
        <w:t>Assim, subscrevem a presente Carta Anual de Governança Corporativa</w:t>
      </w:r>
      <w:r w:rsidR="00B82601">
        <w:t>,</w:t>
      </w:r>
      <w:r>
        <w:t xml:space="preserve"> </w:t>
      </w:r>
      <w:r w:rsidR="00A91830">
        <w:t xml:space="preserve">referente ao exercício social de </w:t>
      </w:r>
      <w:r w:rsidR="00D06FBA">
        <w:t>202</w:t>
      </w:r>
      <w:r w:rsidR="00B82601">
        <w:t>3,</w:t>
      </w:r>
      <w:r w:rsidR="00A91830">
        <w:t xml:space="preserve"> </w:t>
      </w:r>
      <w:r>
        <w:t>os seguintes Administradores:</w:t>
      </w:r>
    </w:p>
    <w:p w14:paraId="610D9DA3" w14:textId="77777777" w:rsidR="000D77BE" w:rsidRDefault="000D77BE" w:rsidP="005506C7">
      <w:pPr>
        <w:rPr>
          <w:b/>
          <w:color w:val="365F91" w:themeColor="accent1" w:themeShade="BF"/>
        </w:rPr>
      </w:pPr>
    </w:p>
    <w:p w14:paraId="130BE132" w14:textId="0521141F" w:rsidR="005506C7" w:rsidRPr="000D77BE" w:rsidRDefault="005506C7" w:rsidP="005506C7">
      <w:pPr>
        <w:rPr>
          <w:b/>
          <w:color w:val="365F91" w:themeColor="accent1" w:themeShade="BF"/>
        </w:rPr>
      </w:pPr>
      <w:r w:rsidRPr="000D77BE">
        <w:rPr>
          <w:b/>
          <w:color w:val="365F91" w:themeColor="accent1" w:themeShade="BF"/>
        </w:rPr>
        <w:tab/>
        <w:t xml:space="preserve">     </w:t>
      </w:r>
      <w:r w:rsidRPr="000D77BE">
        <w:rPr>
          <w:b/>
          <w:color w:val="365F91" w:themeColor="accent1" w:themeShade="BF"/>
        </w:rPr>
        <w:tab/>
        <w:t xml:space="preserve">        </w:t>
      </w:r>
      <w:r w:rsidR="006466E7" w:rsidRPr="000D77BE">
        <w:rPr>
          <w:b/>
          <w:color w:val="365F91" w:themeColor="accent1" w:themeShade="B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B82601" w:rsidRPr="000D77BE" w14:paraId="507A4B01" w14:textId="77777777" w:rsidTr="000D77BE">
        <w:tc>
          <w:tcPr>
            <w:tcW w:w="4607" w:type="dxa"/>
            <w:shd w:val="clear" w:color="auto" w:fill="auto"/>
          </w:tcPr>
          <w:p w14:paraId="7B5A6F17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Marcela Araújo Teixeira</w:t>
            </w:r>
          </w:p>
        </w:tc>
        <w:tc>
          <w:tcPr>
            <w:tcW w:w="4607" w:type="dxa"/>
            <w:shd w:val="clear" w:color="auto" w:fill="auto"/>
          </w:tcPr>
          <w:p w14:paraId="5764C8DB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José Carlos de Salles Garcez</w:t>
            </w:r>
          </w:p>
        </w:tc>
      </w:tr>
      <w:tr w:rsidR="00B82601" w:rsidRPr="000D77BE" w14:paraId="0D6775F6" w14:textId="77777777" w:rsidTr="000D77BE">
        <w:tc>
          <w:tcPr>
            <w:tcW w:w="4607" w:type="dxa"/>
            <w:shd w:val="clear" w:color="auto" w:fill="auto"/>
          </w:tcPr>
          <w:p w14:paraId="7E9C5035" w14:textId="0E04B80C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Presidente do Conselho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  <w:tc>
          <w:tcPr>
            <w:tcW w:w="4607" w:type="dxa"/>
            <w:shd w:val="clear" w:color="auto" w:fill="auto"/>
          </w:tcPr>
          <w:p w14:paraId="4DBE0234" w14:textId="0A7546C6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Vice-Presidente do Conselho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  <w:tr w:rsidR="00B82601" w:rsidRPr="000D77BE" w14:paraId="0F220DE9" w14:textId="77777777" w:rsidTr="000D77BE">
        <w:trPr>
          <w:trHeight w:val="933"/>
        </w:trPr>
        <w:tc>
          <w:tcPr>
            <w:tcW w:w="4607" w:type="dxa"/>
            <w:shd w:val="clear" w:color="auto" w:fill="auto"/>
          </w:tcPr>
          <w:p w14:paraId="398F0120" w14:textId="77777777" w:rsidR="00B82601" w:rsidRPr="000D77BE" w:rsidRDefault="00B82601" w:rsidP="004F2161">
            <w:pPr>
              <w:pStyle w:val="Corpodetex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  <w:shd w:val="clear" w:color="auto" w:fill="auto"/>
          </w:tcPr>
          <w:p w14:paraId="3E2AE864" w14:textId="77777777" w:rsidR="00B82601" w:rsidRPr="000D77BE" w:rsidRDefault="00B82601" w:rsidP="004F2161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B82601" w:rsidRPr="000D77BE" w14:paraId="5F2A6E70" w14:textId="77777777" w:rsidTr="000D77BE">
        <w:tc>
          <w:tcPr>
            <w:tcW w:w="4607" w:type="dxa"/>
            <w:shd w:val="clear" w:color="auto" w:fill="auto"/>
          </w:tcPr>
          <w:p w14:paraId="287C655C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Rodrigo Costa Silveira</w:t>
            </w:r>
          </w:p>
        </w:tc>
        <w:tc>
          <w:tcPr>
            <w:tcW w:w="4607" w:type="dxa"/>
            <w:shd w:val="clear" w:color="auto" w:fill="auto"/>
          </w:tcPr>
          <w:p w14:paraId="4749395D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Ricardo Ferreira Souza</w:t>
            </w:r>
          </w:p>
        </w:tc>
      </w:tr>
      <w:tr w:rsidR="00B82601" w:rsidRPr="000D77BE" w14:paraId="7A6B0900" w14:textId="77777777" w:rsidTr="000D77BE">
        <w:trPr>
          <w:trHeight w:val="80"/>
        </w:trPr>
        <w:tc>
          <w:tcPr>
            <w:tcW w:w="4607" w:type="dxa"/>
            <w:shd w:val="clear" w:color="auto" w:fill="auto"/>
          </w:tcPr>
          <w:p w14:paraId="79DBADBA" w14:textId="07213FFA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  <w:tc>
          <w:tcPr>
            <w:tcW w:w="4607" w:type="dxa"/>
            <w:shd w:val="clear" w:color="auto" w:fill="auto"/>
          </w:tcPr>
          <w:p w14:paraId="7BA4C01D" w14:textId="6D2E8364" w:rsidR="00B82601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  <w:tr w:rsidR="000D77BE" w:rsidRPr="000D77BE" w14:paraId="4C1B887D" w14:textId="77777777" w:rsidTr="000D77BE">
        <w:trPr>
          <w:trHeight w:val="882"/>
        </w:trPr>
        <w:tc>
          <w:tcPr>
            <w:tcW w:w="9214" w:type="dxa"/>
            <w:gridSpan w:val="2"/>
            <w:shd w:val="clear" w:color="auto" w:fill="auto"/>
          </w:tcPr>
          <w:p w14:paraId="29CF675A" w14:textId="77777777" w:rsidR="000D77BE" w:rsidRPr="000D77BE" w:rsidRDefault="000D77BE" w:rsidP="004F2161">
            <w:pPr>
              <w:pStyle w:val="Corpodetex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  <w:p w14:paraId="75E0CCBE" w14:textId="77777777" w:rsidR="000D77BE" w:rsidRPr="000D77BE" w:rsidRDefault="000D77BE" w:rsidP="004F2161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0D77BE" w:rsidRPr="000D77BE" w14:paraId="53B39D27" w14:textId="77777777" w:rsidTr="00ED72F7">
        <w:tc>
          <w:tcPr>
            <w:tcW w:w="9214" w:type="dxa"/>
            <w:gridSpan w:val="2"/>
            <w:shd w:val="clear" w:color="auto" w:fill="auto"/>
          </w:tcPr>
          <w:p w14:paraId="322F17DF" w14:textId="3EC74757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Fábio Moreira Amorim</w:t>
            </w:r>
          </w:p>
        </w:tc>
      </w:tr>
      <w:tr w:rsidR="000D77BE" w:rsidRPr="000D77BE" w14:paraId="4F84638F" w14:textId="77777777" w:rsidTr="007F2519">
        <w:tc>
          <w:tcPr>
            <w:tcW w:w="9214" w:type="dxa"/>
            <w:gridSpan w:val="2"/>
            <w:shd w:val="clear" w:color="auto" w:fill="auto"/>
          </w:tcPr>
          <w:p w14:paraId="2EA01CFA" w14:textId="568F3832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</w:tbl>
    <w:p w14:paraId="63B84A07" w14:textId="77777777" w:rsidR="00B82601" w:rsidRPr="000D77BE" w:rsidRDefault="00B82601" w:rsidP="006466E7">
      <w:pPr>
        <w:spacing w:after="0" w:line="10" w:lineRule="atLeast"/>
      </w:pPr>
    </w:p>
    <w:p w14:paraId="6C9B1407" w14:textId="77777777" w:rsidR="000D77BE" w:rsidRDefault="000D77BE" w:rsidP="006466E7">
      <w:pPr>
        <w:spacing w:after="0" w:line="10" w:lineRule="atLeast"/>
        <w:rPr>
          <w:b/>
          <w:color w:val="365F91" w:themeColor="accent1" w:themeShade="BF"/>
        </w:rPr>
      </w:pPr>
    </w:p>
    <w:p w14:paraId="5E66BF04" w14:textId="77777777" w:rsidR="000D77BE" w:rsidRPr="000D77BE" w:rsidRDefault="000D77BE" w:rsidP="006466E7">
      <w:pPr>
        <w:spacing w:after="0" w:line="10" w:lineRule="atLeast"/>
        <w:rPr>
          <w:b/>
          <w:color w:val="365F91" w:themeColor="accent1" w:themeShade="B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0D77BE" w:rsidRPr="000D77BE" w14:paraId="0B0CDD5A" w14:textId="77777777" w:rsidTr="004F2161">
        <w:tc>
          <w:tcPr>
            <w:tcW w:w="4607" w:type="dxa"/>
            <w:shd w:val="clear" w:color="auto" w:fill="auto"/>
          </w:tcPr>
          <w:p w14:paraId="1133A115" w14:textId="24FAD245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Fernando Rufino Cordeiro Verissimo</w:t>
            </w:r>
          </w:p>
        </w:tc>
        <w:tc>
          <w:tcPr>
            <w:tcW w:w="4607" w:type="dxa"/>
            <w:shd w:val="clear" w:color="auto" w:fill="auto"/>
          </w:tcPr>
          <w:p w14:paraId="04B76791" w14:textId="5F4F473E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André Gustavo Lins de Macêdo</w:t>
            </w:r>
          </w:p>
        </w:tc>
      </w:tr>
      <w:tr w:rsidR="000D77BE" w:rsidRPr="000D77BE" w14:paraId="1EEA7CB8" w14:textId="77777777" w:rsidTr="004F2161">
        <w:tc>
          <w:tcPr>
            <w:tcW w:w="4607" w:type="dxa"/>
            <w:shd w:val="clear" w:color="auto" w:fill="auto"/>
          </w:tcPr>
          <w:p w14:paraId="0794779A" w14:textId="683C4135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Presidente</w:t>
            </w:r>
          </w:p>
        </w:tc>
        <w:tc>
          <w:tcPr>
            <w:tcW w:w="4607" w:type="dxa"/>
            <w:shd w:val="clear" w:color="auto" w:fill="auto"/>
          </w:tcPr>
          <w:p w14:paraId="65BD015F" w14:textId="51DE934E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Administrativo Financeiro</w:t>
            </w:r>
          </w:p>
        </w:tc>
      </w:tr>
      <w:tr w:rsidR="000D77BE" w:rsidRPr="000D77BE" w14:paraId="76EEDA4C" w14:textId="77777777" w:rsidTr="000D77BE">
        <w:trPr>
          <w:trHeight w:val="230"/>
        </w:trPr>
        <w:tc>
          <w:tcPr>
            <w:tcW w:w="4607" w:type="dxa"/>
            <w:shd w:val="clear" w:color="auto" w:fill="auto"/>
          </w:tcPr>
          <w:p w14:paraId="5D9A44DF" w14:textId="77777777" w:rsidR="000D77BE" w:rsidRPr="000D77BE" w:rsidRDefault="000D77BE" w:rsidP="000D77BE">
            <w:pPr>
              <w:pStyle w:val="Corpodetexto"/>
              <w:spacing w:line="240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  <w:shd w:val="clear" w:color="auto" w:fill="auto"/>
          </w:tcPr>
          <w:p w14:paraId="0250F5B5" w14:textId="4C4F4DA1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Técnico Comercial</w:t>
            </w:r>
          </w:p>
        </w:tc>
      </w:tr>
    </w:tbl>
    <w:p w14:paraId="6AC135A3" w14:textId="77777777" w:rsidR="000D77BE" w:rsidRPr="000D77BE" w:rsidRDefault="000D77BE" w:rsidP="006466E7">
      <w:pPr>
        <w:spacing w:after="0" w:line="10" w:lineRule="atLeast"/>
      </w:pPr>
    </w:p>
    <w:sectPr w:rsidR="000D77BE" w:rsidRPr="000D77BE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A7F7D" w14:textId="027E8292" w:rsidR="00B82601" w:rsidRDefault="00671278" w:rsidP="00BC4B97">
    <w:pPr>
      <w:pStyle w:val="Cabealho"/>
      <w:rPr>
        <w:sz w:val="18"/>
        <w:szCs w:val="18"/>
      </w:rPr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  <w:p w14:paraId="171F41DA" w14:textId="77777777" w:rsidR="002A2051" w:rsidRDefault="002A2051" w:rsidP="00BC4B97">
    <w:pPr>
      <w:pStyle w:val="Cabealho"/>
      <w:rPr>
        <w:sz w:val="18"/>
        <w:szCs w:val="18"/>
      </w:rPr>
    </w:pPr>
  </w:p>
  <w:p w14:paraId="4083DFD5" w14:textId="77777777" w:rsidR="00DE117B" w:rsidRDefault="00DE117B" w:rsidP="00BC4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198">
    <w:abstractNumId w:val="4"/>
  </w:num>
  <w:num w:numId="2" w16cid:durableId="891886158">
    <w:abstractNumId w:val="1"/>
  </w:num>
  <w:num w:numId="3" w16cid:durableId="1575120057">
    <w:abstractNumId w:val="2"/>
  </w:num>
  <w:num w:numId="4" w16cid:durableId="294144447">
    <w:abstractNumId w:val="3"/>
  </w:num>
  <w:num w:numId="5" w16cid:durableId="16424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45F86"/>
    <w:rsid w:val="0008122A"/>
    <w:rsid w:val="000B3701"/>
    <w:rsid w:val="000C5F56"/>
    <w:rsid w:val="000D055C"/>
    <w:rsid w:val="000D1D16"/>
    <w:rsid w:val="000D37FC"/>
    <w:rsid w:val="000D77BE"/>
    <w:rsid w:val="000E67DC"/>
    <w:rsid w:val="000F2385"/>
    <w:rsid w:val="00165178"/>
    <w:rsid w:val="001870F7"/>
    <w:rsid w:val="001C75A4"/>
    <w:rsid w:val="00201C43"/>
    <w:rsid w:val="00205820"/>
    <w:rsid w:val="00250728"/>
    <w:rsid w:val="00293843"/>
    <w:rsid w:val="0029705A"/>
    <w:rsid w:val="002A2051"/>
    <w:rsid w:val="002C3D97"/>
    <w:rsid w:val="00387C09"/>
    <w:rsid w:val="003D0FB4"/>
    <w:rsid w:val="003E3EC4"/>
    <w:rsid w:val="003F733A"/>
    <w:rsid w:val="00440798"/>
    <w:rsid w:val="0044768C"/>
    <w:rsid w:val="0045409C"/>
    <w:rsid w:val="00487B91"/>
    <w:rsid w:val="004914B0"/>
    <w:rsid w:val="004B449D"/>
    <w:rsid w:val="005246C9"/>
    <w:rsid w:val="005506C7"/>
    <w:rsid w:val="00597891"/>
    <w:rsid w:val="005D5C1F"/>
    <w:rsid w:val="0061044C"/>
    <w:rsid w:val="006360B7"/>
    <w:rsid w:val="00646347"/>
    <w:rsid w:val="006466E7"/>
    <w:rsid w:val="00655272"/>
    <w:rsid w:val="006606EA"/>
    <w:rsid w:val="006613D4"/>
    <w:rsid w:val="0066224A"/>
    <w:rsid w:val="00671278"/>
    <w:rsid w:val="0067325B"/>
    <w:rsid w:val="00680B23"/>
    <w:rsid w:val="006D48D7"/>
    <w:rsid w:val="00701CA1"/>
    <w:rsid w:val="00713E71"/>
    <w:rsid w:val="007221D4"/>
    <w:rsid w:val="007A2371"/>
    <w:rsid w:val="007E4ACE"/>
    <w:rsid w:val="008226F9"/>
    <w:rsid w:val="008256A5"/>
    <w:rsid w:val="008470A7"/>
    <w:rsid w:val="008513B5"/>
    <w:rsid w:val="00881D8C"/>
    <w:rsid w:val="008B5455"/>
    <w:rsid w:val="008F7084"/>
    <w:rsid w:val="00921E0F"/>
    <w:rsid w:val="00972041"/>
    <w:rsid w:val="009A681C"/>
    <w:rsid w:val="00A261E5"/>
    <w:rsid w:val="00A66A92"/>
    <w:rsid w:val="00A87042"/>
    <w:rsid w:val="00A91830"/>
    <w:rsid w:val="00A97A55"/>
    <w:rsid w:val="00AD1739"/>
    <w:rsid w:val="00B142F6"/>
    <w:rsid w:val="00B24DA9"/>
    <w:rsid w:val="00B528AF"/>
    <w:rsid w:val="00B82601"/>
    <w:rsid w:val="00BC4B97"/>
    <w:rsid w:val="00BC74BE"/>
    <w:rsid w:val="00C044F4"/>
    <w:rsid w:val="00C30014"/>
    <w:rsid w:val="00C31AFC"/>
    <w:rsid w:val="00C57B54"/>
    <w:rsid w:val="00C81324"/>
    <w:rsid w:val="00C944EF"/>
    <w:rsid w:val="00CD127B"/>
    <w:rsid w:val="00CE507C"/>
    <w:rsid w:val="00CF1174"/>
    <w:rsid w:val="00CF2705"/>
    <w:rsid w:val="00D06FBA"/>
    <w:rsid w:val="00D20985"/>
    <w:rsid w:val="00D50C8F"/>
    <w:rsid w:val="00D53919"/>
    <w:rsid w:val="00D7154F"/>
    <w:rsid w:val="00DE117B"/>
    <w:rsid w:val="00DE328E"/>
    <w:rsid w:val="00DE4516"/>
    <w:rsid w:val="00E03C1C"/>
    <w:rsid w:val="00E21E3B"/>
    <w:rsid w:val="00E53100"/>
    <w:rsid w:val="00E54AC1"/>
    <w:rsid w:val="00E641EE"/>
    <w:rsid w:val="00E810EA"/>
    <w:rsid w:val="00E905CD"/>
    <w:rsid w:val="00EA2825"/>
    <w:rsid w:val="00ED5A62"/>
    <w:rsid w:val="00EF6BE3"/>
    <w:rsid w:val="00F036C3"/>
    <w:rsid w:val="00F03B47"/>
    <w:rsid w:val="00F0740F"/>
    <w:rsid w:val="00F112C2"/>
    <w:rsid w:val="00F22A58"/>
    <w:rsid w:val="00F317A7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81324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B82601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60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1777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25</cp:revision>
  <cp:lastPrinted>2023-04-20T17:54:00Z</cp:lastPrinted>
  <dcterms:created xsi:type="dcterms:W3CDTF">2021-03-17T11:30:00Z</dcterms:created>
  <dcterms:modified xsi:type="dcterms:W3CDTF">2024-03-04T19:06:00Z</dcterms:modified>
</cp:coreProperties>
</file>